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9E09" w14:textId="4837F31C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4C34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 do umowy </w:t>
      </w: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>– Zakresy planowych świadczeń zabiegowych</w:t>
      </w:r>
    </w:p>
    <w:p w14:paraId="04538ED9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9BCA9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color w:val="000000" w:themeColor="text1"/>
          <w:spacing w:val="-4"/>
          <w:sz w:val="22"/>
          <w:szCs w:val="22"/>
        </w:rPr>
        <w:t>Konkursu na udz</w:t>
      </w:r>
      <w:r w:rsidRPr="007A6A44">
        <w:rPr>
          <w:rFonts w:ascii="Calibri" w:hAnsi="Calibri" w:cs="Calibri"/>
          <w:color w:val="000000" w:themeColor="text1"/>
          <w:sz w:val="22"/>
          <w:szCs w:val="22"/>
        </w:rPr>
        <w:t xml:space="preserve">ielanie zamówienia na udzielanie świadczeń opieki zdrowotnej w zakresie anestezjologii i intensywnej terapii medycznej Instytutu „Centrum Zdrowia Matki Polki” </w:t>
      </w:r>
    </w:p>
    <w:p w14:paraId="15670576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DD4957" w14:textId="0AFABBE1" w:rsidR="007A6A44" w:rsidRPr="007A6A44" w:rsidRDefault="007A6A44" w:rsidP="007A6A4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6A44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142EA0">
        <w:rPr>
          <w:rFonts w:ascii="Calibri" w:hAnsi="Calibri" w:cs="Calibri"/>
          <w:b/>
          <w:bCs/>
          <w:sz w:val="22"/>
          <w:szCs w:val="22"/>
        </w:rPr>
        <w:t>2</w:t>
      </w:r>
      <w:bookmarkStart w:id="0" w:name="_GoBack"/>
      <w:bookmarkEnd w:id="0"/>
    </w:p>
    <w:p w14:paraId="18FA4349" w14:textId="77777777" w:rsidR="004C3438" w:rsidRPr="0071612F" w:rsidRDefault="004C3438" w:rsidP="004C343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>
        <w:rPr>
          <w:rFonts w:ascii="Calibri" w:hAnsi="Calibri" w:cs="Calibri"/>
          <w:sz w:val="22"/>
          <w:szCs w:val="22"/>
        </w:rPr>
        <w:t xml:space="preserve">4 do umowy. </w:t>
      </w:r>
      <w:r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5F3FFB8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A01479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9"/>
      </w:tblGrid>
      <w:tr w:rsidR="007A6A44" w:rsidRPr="007A6A44" w14:paraId="29E5581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155C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KOMPLEKSOWA OPIEKA ONKOLOGICZNA NAD ŚWIADCZENIOBIORCĄ </w:t>
            </w:r>
          </w:p>
          <w:p w14:paraId="317D2AF2" w14:textId="66E5339E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Z NOWOTWOREM PIERSI (KON Pierś)</w:t>
            </w:r>
          </w:p>
        </w:tc>
      </w:tr>
      <w:tr w:rsidR="007A6A44" w:rsidRPr="007A6A44" w14:paraId="588F078F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20DF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III POZIOM REFERENCYJNY</w:t>
            </w:r>
          </w:p>
        </w:tc>
      </w:tr>
      <w:tr w:rsidR="007A6A44" w:rsidRPr="007A6A44" w14:paraId="6AA852A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EDB1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(WYŁĄCZNIE GINEKOLOGIA)</w:t>
            </w:r>
          </w:p>
        </w:tc>
      </w:tr>
      <w:tr w:rsidR="007A6A44" w:rsidRPr="007A6A44" w14:paraId="2206B958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6AE3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DZIECIĘCA - HOSPITALIZACJA</w:t>
            </w:r>
          </w:p>
        </w:tc>
      </w:tr>
      <w:tr w:rsidR="007A6A44" w:rsidRPr="007A6A44" w14:paraId="029D41D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12960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ONKOLOGICZNA - HOSPITALIZACJA</w:t>
            </w:r>
          </w:p>
        </w:tc>
      </w:tr>
      <w:tr w:rsidR="007A6A44" w:rsidRPr="007A6A44" w14:paraId="6BA093A7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63A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KARDIOCHIRURGIA DZIECIĘCA - HOSPITALIZACJA</w:t>
            </w:r>
          </w:p>
        </w:tc>
      </w:tr>
      <w:tr w:rsidR="007A6A44" w:rsidRPr="007A6A44" w14:paraId="5488D7B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5A2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NEUROCHIRURGIA DZIECIĘCA - HOSPITALIZACJA</w:t>
            </w:r>
          </w:p>
        </w:tc>
      </w:tr>
      <w:tr w:rsidR="007A6A44" w:rsidRPr="007A6A44" w14:paraId="26ED33A1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7AAB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ORTOPEDIA I TRAUMATOLOGIA NARZĄDU RUCHU DZIECIĘCA - HOSPITALIZACJA</w:t>
            </w:r>
          </w:p>
        </w:tc>
      </w:tr>
      <w:tr w:rsidR="007A6A44" w:rsidRPr="007A6A44" w14:paraId="2F3DB41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78B5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OKULISTYKA DZIECIĘCA - HOSPITALIZACJA</w:t>
            </w:r>
          </w:p>
        </w:tc>
      </w:tr>
      <w:tr w:rsidR="007A6A44" w:rsidRPr="007A6A44" w14:paraId="209A3AC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18A7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OPERACJA WAD SERCA I AORTY PIERSIOWEJ W KRĄŻENIU POZAUSTROJOWYM U DZIECI DO LAT 18</w:t>
            </w:r>
          </w:p>
        </w:tc>
      </w:tr>
      <w:tr w:rsidR="007A6A44" w:rsidRPr="007A6A44" w14:paraId="227BA1B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10F62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KARDIOLOGICZNE ZABIEGI INTERWENCYJNE U DZIECI DO LAT 18, </w:t>
            </w:r>
          </w:p>
          <w:p w14:paraId="57CE5ABB" w14:textId="72121F8B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W TYM PRZEZSKÓRNE ZAMYKANIE PRZECIEKÓW Z UŻYCIEM ZESTAWÓW ZAMYKAJĄCYCH</w:t>
            </w:r>
          </w:p>
        </w:tc>
      </w:tr>
      <w:tr w:rsidR="007A6A44" w:rsidRPr="007A6A44" w14:paraId="04C94A0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86F0D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OTORYNOLARYNGOLOGIA DZIECIĘCA - HOSPITALIZACJA</w:t>
            </w:r>
          </w:p>
        </w:tc>
      </w:tr>
      <w:tr w:rsidR="007A6A44" w:rsidRPr="007A6A44" w14:paraId="2E702CF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A7FA8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UROLOGIA DZIECIĘCA - HOSPITALIZACJA</w:t>
            </w:r>
          </w:p>
        </w:tc>
      </w:tr>
    </w:tbl>
    <w:p w14:paraId="676BAB23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4E57CF" w14:textId="77777777" w:rsidR="0068756D" w:rsidRPr="007A6A44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A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142EA0"/>
    <w:rsid w:val="0014575B"/>
    <w:rsid w:val="004C3438"/>
    <w:rsid w:val="0068756D"/>
    <w:rsid w:val="00777146"/>
    <w:rsid w:val="007A6A44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512"/>
  <w15:chartTrackingRefBased/>
  <w15:docId w15:val="{9D0518AC-EBE5-EE47-BFD7-4EC78DC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A4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A4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4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4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4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4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4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6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4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6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44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7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Łukasz Krakowiak</cp:lastModifiedBy>
  <cp:revision>3</cp:revision>
  <dcterms:created xsi:type="dcterms:W3CDTF">2024-10-02T12:30:00Z</dcterms:created>
  <dcterms:modified xsi:type="dcterms:W3CDTF">2024-10-14T06:40:00Z</dcterms:modified>
</cp:coreProperties>
</file>